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5" w:rsidRDefault="009E4E55" w:rsidP="009E4E55">
      <w:pPr>
        <w:spacing w:before="195" w:after="195" w:line="27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PROJEKT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rMBA</w:t>
      </w:r>
      <w:proofErr w:type="spellEnd"/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Projekt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rMBA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zainicjowało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prowadzi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od 2006 r.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Stowarzyszenie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Edukacji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Menedżerskiej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FORUM. Partnerem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Głównym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obecnej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edycji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projektu jest PKO Bank </w:t>
      </w:r>
      <w:proofErr w:type="spellStart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Polski</w:t>
      </w:r>
      <w:proofErr w:type="spellEnd"/>
      <w:r w:rsidRPr="009E4E55">
        <w:rPr>
          <w:rFonts w:ascii="Times New Roman" w:hAnsi="Times New Roman" w:cs="Times New Roman"/>
          <w:b/>
          <w:bCs/>
          <w:sz w:val="20"/>
          <w:szCs w:val="20"/>
          <w:lang w:val="cs-CZ"/>
        </w:rPr>
        <w:t>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V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edycję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ratingu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MBA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zakończy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ogłoszenie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wyników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uroczyste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wręczenie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dyplomów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które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odbędzie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się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16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maja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na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Międzynarodowym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Jubileuszowym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Kongresie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MBA,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organizowanym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  w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tym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roku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już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po raz 10.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Krakowską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Szkołę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Biznesu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Uniwersytetu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Ekonomicznego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Krakowie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4-osobowy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zespół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ekspertów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SEM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Forum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ocenił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31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nadesłanych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Podstawę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stanowiły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  –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podobnie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 jak 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poprzedniej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edycji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ratingu (w 2012 r.) –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wypełnione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dyrektorów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kwestionariusze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ankiety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oraz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załączniki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do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ankiet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(m.in.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formularze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testów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stosowane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procesie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rekrutacji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wykaz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promotorów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oraz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recenzentów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prac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dyplomowych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ostatniej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edycji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programu z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uwzględnieniem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stopni i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tytułów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naukowych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oraz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afiliacji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cv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wykładowców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raport lub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inne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opracowanie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wyników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badań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karier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absolwentów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kwestionariusz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zajęć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słuchaczy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dokumenty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systemu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zapewniania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jakości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szczegółowy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program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studiów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wraz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ze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wskazaniem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przypadku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każdego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modułu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/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przedmiotu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metody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realizacji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formy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zaliczenia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wymiaru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godzinowego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oraz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informator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programu).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 xml:space="preserve">Procedura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>składała</w:t>
      </w:r>
      <w:proofErr w:type="spellEnd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>się</w:t>
      </w:r>
      <w:proofErr w:type="spellEnd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 xml:space="preserve"> z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>kilku</w:t>
      </w:r>
      <w:proofErr w:type="spellEnd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>etapów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u w:val="single"/>
          <w:lang w:val="cs-CZ"/>
        </w:rPr>
        <w:t>:</w:t>
      </w:r>
    </w:p>
    <w:p w:rsidR="009E4E55" w:rsidRPr="009E4E55" w:rsidRDefault="009E4E55" w:rsidP="009E4E55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pierwszym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przedyskutowano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nieznacznie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zmodyfikowano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ankietę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ratingową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a 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ślad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za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– 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kartę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. Na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wniosek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jednego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z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ekspertów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wprowadzone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zostały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– po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dyskusji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-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dwa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dodatkowe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pytania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(do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ankiety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)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dwa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kryteria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(do karty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).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Dotyczą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one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miejsca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jednostki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prowadzącej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 na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listach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rankingowych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współpracy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jednostki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prowadzącej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oceniany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 MBA z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innymi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instytucjami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edukacyjnymi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prowadzonym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programie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MBA. W 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efekcie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zmieniła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się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wycena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niektórych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cech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analitycznych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 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pierwszej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części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arkusza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– Program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uczestnicy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punktacja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zbiorcza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za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część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pozostała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na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niezmienionym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poziomie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).</w:t>
      </w:r>
    </w:p>
    <w:p w:rsidR="009E4E55" w:rsidRPr="009E4E55" w:rsidRDefault="009E4E55" w:rsidP="009E4E55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drugim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po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zdefiniowaniu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kryteriów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syntetycznych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analitycznych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opracowany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został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ekspertów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szczegółowy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kwestionariusz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uzgodniono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skale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punktowe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 klasy ratingu.</w:t>
      </w:r>
    </w:p>
    <w:p w:rsidR="009E4E55" w:rsidRPr="009E4E55" w:rsidRDefault="009E4E55" w:rsidP="009E4E55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trzecim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-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eksperci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samodzielnie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oceniali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cechy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analityczne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poszczególnych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według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przyjętej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skali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. 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edycji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ratingu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każdy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oceniany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był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dwóch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ekspertów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czwartym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etapie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odbyła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się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 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kolegialna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aspektu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merytorycznego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programu. 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kwestiach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dyskusyjnych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eksperci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wymieniali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opinie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celem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standaryzacji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cząstkowych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piątym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sporządzona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została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lista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ratingowa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Proponowane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lista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ratingowa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poddane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zostaną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Kapituły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hAnsi="Times New Roman" w:cs="Times New Roman"/>
          <w:sz w:val="20"/>
          <w:szCs w:val="20"/>
          <w:lang w:val="cs-CZ"/>
        </w:rPr>
        <w:br/>
        <w:t xml:space="preserve">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tej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edycji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ratingu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poddano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(1.) program i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jego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uczestników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(2.) proces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kształcenia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i (3.)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zarządzanie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programem.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Kryteria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te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wyceniono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odpowiednio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na 30, 50 i 20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punktów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Na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te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syntetyczne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złożyły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się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wyszczególnionych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niżej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cech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analitycznych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poszczególnych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programów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:</w:t>
      </w:r>
    </w:p>
    <w:p w:rsidR="009E4E55" w:rsidRPr="009E4E55" w:rsidRDefault="009E4E55" w:rsidP="009E4E55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uczestników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brano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pod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uwagę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: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strukturę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słuchaczy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rodzaj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dyplomu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ukończenia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posiadane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akredytacje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walidacje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certyfikaty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miejsce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partnera programu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instytucji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prowadzącej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 w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rankingach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współpracę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jednostki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prowadzącej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oceniany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 MBA z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innymi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instytucjami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edukacyjnymi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prowadzonym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programie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MBA, charakter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współpracy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z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partnerami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zagranicznymi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instytucje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współpracujące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organizacji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prowadzeniu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cenę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liczbę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absolwentów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tryb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studiów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czas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trwania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ciągłość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programu.</w:t>
      </w:r>
    </w:p>
    <w:p w:rsidR="009E4E55" w:rsidRPr="009E4E55" w:rsidRDefault="009E4E55" w:rsidP="009E4E55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lastRenderedPageBreak/>
        <w:t>Przy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procesu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kształcenia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: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kryteria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rekrutacji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selekcję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kandydatów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strukturę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językową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udział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wykładowców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zagranicznych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wymogi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zaliczenia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merytoryczną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infrastrukturę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pomocy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dydaktycznych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dodatkowe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formy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realizacji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współpracę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 z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absolwentami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zarządzania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programem: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charakterystykę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organu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kolegialnego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sposób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nadzoru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nad programem,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przynależność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do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stowarzyszeń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szkół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biznesu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kwalifikacje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dyrektora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sposób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programu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słuchaczy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system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zapewniania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jakości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kształcenia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monitorowanie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karier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absolwentów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Przyznane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programom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oceny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punktowe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pozwoliły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na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ich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przyporządkowanie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do klas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ratingowych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  (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mistrzowskiej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profesjonalnej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plus,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profesjonalnej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standardowej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obiecującej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i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aspirującej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).</w:t>
      </w:r>
    </w:p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Ogłoszenie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wyników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ratingu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poprzedzi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dyskusja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panelowa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(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zorganizowana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przez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SEM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Forum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nt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. "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Relacje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uczelnie-biznes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w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rozwoju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kadry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menedżerskiej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: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dobre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praktyki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",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którą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zaplanowano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na 16 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maja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cs-CZ"/>
        </w:rPr>
        <w:br/>
      </w:r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o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godz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. 17.00 (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więcej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informacji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pod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adresem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: </w:t>
      </w:r>
      <w:hyperlink r:id="rId6" w:history="1">
        <w:r w:rsidRPr="009E4E55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cs-CZ"/>
          </w:rPr>
          <w:t>http://ksb.uek.krakow.pl/kongres-mba.html</w:t>
        </w:r>
      </w:hyperlink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). Jej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uczestnikami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będą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:</w:t>
      </w:r>
    </w:p>
    <w:p w:rsidR="009E4E55" w:rsidRPr="009E4E55" w:rsidRDefault="009E4E55" w:rsidP="009E4E55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bookmarkStart w:id="0" w:name="_GoBack"/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 xml:space="preserve">Urszula </w:t>
      </w:r>
      <w:proofErr w:type="spellStart"/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>Gąsior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 - Ernst &amp;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Young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(Partner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Zarządzający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)</w:t>
      </w:r>
    </w:p>
    <w:p w:rsidR="009E4E55" w:rsidRPr="009E4E55" w:rsidRDefault="009E4E55" w:rsidP="009E4E55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>Roland Pac</w:t>
      </w: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 -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Head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of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Global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Finance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Services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Poland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The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Royal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Bank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of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Scotland</w:t>
      </w:r>
    </w:p>
    <w:p w:rsidR="009E4E55" w:rsidRPr="009E4E55" w:rsidRDefault="009E4E55" w:rsidP="009E4E55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>Włodzimierz</w:t>
      </w:r>
      <w:proofErr w:type="spellEnd"/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>Kiciński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przedstawiciel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biznesu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z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doświadczeniem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Prezesa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Zarządu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dużych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organizacji</w:t>
      </w:r>
      <w:proofErr w:type="spellEnd"/>
    </w:p>
    <w:p w:rsidR="009E4E55" w:rsidRPr="009E4E55" w:rsidRDefault="009E4E55" w:rsidP="009E4E55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 xml:space="preserve">Artur </w:t>
      </w:r>
      <w:proofErr w:type="spellStart"/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>Miernik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Dyrektor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Pionu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Zarządzania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Personelem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PKO Bank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Polski</w:t>
      </w:r>
      <w:proofErr w:type="spellEnd"/>
    </w:p>
    <w:p w:rsidR="009E4E55" w:rsidRPr="009E4E55" w:rsidRDefault="009E4E55" w:rsidP="009E4E55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E4E55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>Prof. Piotr Płoszajski</w:t>
      </w:r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Kierownik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Katedry Teorii </w:t>
      </w:r>
      <w:proofErr w:type="spellStart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>Zarządzania</w:t>
      </w:r>
      <w:proofErr w:type="spellEnd"/>
      <w:r w:rsidRPr="009E4E55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w SGH</w:t>
      </w:r>
    </w:p>
    <w:bookmarkEnd w:id="0"/>
    <w:p w:rsidR="009E4E55" w:rsidRPr="009E4E55" w:rsidRDefault="009E4E55" w:rsidP="009E4E55">
      <w:pPr>
        <w:spacing w:before="195" w:after="195" w:line="270" w:lineRule="atLeast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Moderatorem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będzie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Andrzej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Popadiuk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z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Gdańskiej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Fundacji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 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Kształcenia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4E55">
        <w:rPr>
          <w:rFonts w:ascii="Times New Roman" w:hAnsi="Times New Roman" w:cs="Times New Roman"/>
          <w:sz w:val="20"/>
          <w:szCs w:val="20"/>
          <w:lang w:val="cs-CZ"/>
        </w:rPr>
        <w:t>Menedżerów</w:t>
      </w:r>
      <w:proofErr w:type="spellEnd"/>
      <w:r w:rsidRPr="009E4E55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DC7F7C" w:rsidRPr="009E4E55" w:rsidRDefault="00DC7F7C" w:rsidP="009E4E5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7F7C" w:rsidRPr="009E4E55" w:rsidSect="004E13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023"/>
    <w:multiLevelType w:val="hybridMultilevel"/>
    <w:tmpl w:val="7630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837A7"/>
    <w:multiLevelType w:val="multilevel"/>
    <w:tmpl w:val="A59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27A5C"/>
    <w:multiLevelType w:val="multilevel"/>
    <w:tmpl w:val="D22C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45D91"/>
    <w:multiLevelType w:val="multilevel"/>
    <w:tmpl w:val="AA7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5"/>
    <w:rsid w:val="004E13D6"/>
    <w:rsid w:val="009E4E55"/>
    <w:rsid w:val="00D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74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9E4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4E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9E4E55"/>
    <w:rPr>
      <w:b/>
      <w:bCs/>
    </w:rPr>
  </w:style>
  <w:style w:type="character" w:customStyle="1" w:styleId="apple-converted-space">
    <w:name w:val="apple-converted-space"/>
    <w:basedOn w:val="Domylnaczcionkaakapitu"/>
    <w:rsid w:val="009E4E55"/>
  </w:style>
  <w:style w:type="paragraph" w:styleId="Akapitzlist">
    <w:name w:val="List Paragraph"/>
    <w:basedOn w:val="Normalny"/>
    <w:uiPriority w:val="34"/>
    <w:qFormat/>
    <w:rsid w:val="009E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9E4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4E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9E4E55"/>
    <w:rPr>
      <w:b/>
      <w:bCs/>
    </w:rPr>
  </w:style>
  <w:style w:type="character" w:customStyle="1" w:styleId="apple-converted-space">
    <w:name w:val="apple-converted-space"/>
    <w:basedOn w:val="Domylnaczcionkaakapitu"/>
    <w:rsid w:val="009E4E55"/>
  </w:style>
  <w:style w:type="paragraph" w:styleId="Akapitzlist">
    <w:name w:val="List Paragraph"/>
    <w:basedOn w:val="Normalny"/>
    <w:uiPriority w:val="34"/>
    <w:qFormat/>
    <w:rsid w:val="009E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sb.uek.krakow.pl/kongres-mb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4350</Characters>
  <Application>Microsoft Macintosh Word</Application>
  <DocSecurity>0</DocSecurity>
  <Lines>36</Lines>
  <Paragraphs>10</Paragraphs>
  <ScaleCrop>false</ScaleCrop>
  <Company>SGH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 SGH</dc:creator>
  <cp:keywords/>
  <dc:description/>
  <cp:lastModifiedBy>SGH SGH</cp:lastModifiedBy>
  <cp:revision>1</cp:revision>
  <dcterms:created xsi:type="dcterms:W3CDTF">2016-04-08T05:07:00Z</dcterms:created>
  <dcterms:modified xsi:type="dcterms:W3CDTF">2016-04-08T05:10:00Z</dcterms:modified>
</cp:coreProperties>
</file>